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43" w:rsidRPr="00386243" w:rsidRDefault="00227A32" w:rsidP="00386243">
      <w:pPr>
        <w:spacing w:line="360" w:lineRule="auto"/>
        <w:jc w:val="center"/>
        <w:rPr>
          <w:rFonts w:ascii="Arial" w:hAnsi="Arial" w:cs="Arial"/>
          <w:b/>
          <w:sz w:val="24"/>
          <w:szCs w:val="24"/>
        </w:rPr>
      </w:pPr>
      <w:r>
        <w:rPr>
          <w:rFonts w:ascii="Arial" w:hAnsi="Arial" w:cs="Arial"/>
          <w:b/>
          <w:noProof/>
          <w:sz w:val="24"/>
          <w:szCs w:val="24"/>
          <w:lang w:eastAsia="pt-BR"/>
        </w:rPr>
        <w:pict>
          <v:shapetype id="_x0000_t202" coordsize="21600,21600" o:spt="202" path="m,l,21600r21600,l21600,xe">
            <v:stroke joinstyle="miter"/>
            <v:path gradientshapeok="t" o:connecttype="rect"/>
          </v:shapetype>
          <v:shape id="_x0000_s1026" type="#_x0000_t202" style="position:absolute;left:0;text-align:left;margin-left:-85.8pt;margin-top:-51.4pt;width:613.5pt;height:43.5pt;z-index:251658240" fillcolor="#90e4b2" stroked="f">
            <v:textbox>
              <w:txbxContent>
                <w:p w:rsidR="00227A32" w:rsidRPr="00214C8D" w:rsidRDefault="00227A32" w:rsidP="00227A32">
                  <w:pPr>
                    <w:jc w:val="right"/>
                    <w:rPr>
                      <w:rFonts w:ascii="Arial" w:hAnsi="Arial" w:cs="Arial"/>
                      <w:b/>
                      <w:i/>
                    </w:rPr>
                  </w:pPr>
                  <w:r w:rsidRPr="00214C8D">
                    <w:rPr>
                      <w:rFonts w:ascii="Arial" w:hAnsi="Arial" w:cs="Arial"/>
                      <w:b/>
                      <w:i/>
                    </w:rPr>
                    <w:t>VII CAIC – Congresso Anual de Iniciação Científica</w:t>
                  </w:r>
                </w:p>
                <w:p w:rsidR="00227A32" w:rsidRPr="00214C8D" w:rsidRDefault="00227A32" w:rsidP="00227A32">
                  <w:pPr>
                    <w:jc w:val="right"/>
                    <w:rPr>
                      <w:rFonts w:ascii="Arial" w:hAnsi="Arial" w:cs="Arial"/>
                      <w:b/>
                      <w:i/>
                    </w:rPr>
                  </w:pPr>
                  <w:r w:rsidRPr="00214C8D">
                    <w:rPr>
                      <w:rFonts w:ascii="Arial" w:hAnsi="Arial" w:cs="Arial"/>
                      <w:b/>
                      <w:i/>
                    </w:rPr>
                    <w:t>&amp; 2ª Mostra das Ligas</w:t>
                  </w:r>
                  <w:r>
                    <w:rPr>
                      <w:rFonts w:ascii="Arial" w:hAnsi="Arial" w:cs="Arial"/>
                      <w:b/>
                      <w:i/>
                    </w:rPr>
                    <w:t xml:space="preserve"> Acadêmicas</w:t>
                  </w:r>
                  <w:r w:rsidRPr="00214C8D">
                    <w:rPr>
                      <w:rFonts w:ascii="Arial" w:hAnsi="Arial" w:cs="Arial"/>
                      <w:b/>
                      <w:i/>
                    </w:rPr>
                    <w:t xml:space="preserve"> da </w:t>
                  </w:r>
                  <w:proofErr w:type="spellStart"/>
                  <w:r w:rsidRPr="00214C8D">
                    <w:rPr>
                      <w:rFonts w:ascii="Arial" w:hAnsi="Arial" w:cs="Arial"/>
                      <w:b/>
                      <w:i/>
                    </w:rPr>
                    <w:t>Famerp</w:t>
                  </w:r>
                  <w:proofErr w:type="spellEnd"/>
                  <w:r w:rsidRPr="00214C8D">
                    <w:rPr>
                      <w:rFonts w:ascii="Arial" w:hAnsi="Arial" w:cs="Arial"/>
                      <w:b/>
                      <w:i/>
                    </w:rPr>
                    <w:t xml:space="preserve"> </w:t>
                  </w:r>
                </w:p>
              </w:txbxContent>
            </v:textbox>
          </v:shape>
        </w:pict>
      </w:r>
      <w:r w:rsidR="00386243" w:rsidRPr="00386243">
        <w:rPr>
          <w:rFonts w:ascii="Arial" w:hAnsi="Arial" w:cs="Arial"/>
          <w:b/>
          <w:sz w:val="24"/>
          <w:szCs w:val="24"/>
        </w:rPr>
        <w:t>Análise da função autonô</w:t>
      </w:r>
      <w:r w:rsidR="00386243">
        <w:rPr>
          <w:rFonts w:ascii="Arial" w:hAnsi="Arial" w:cs="Arial"/>
          <w:b/>
          <w:sz w:val="24"/>
          <w:szCs w:val="24"/>
        </w:rPr>
        <w:t>mica cardíaca em pacientes com cardiopatia chagásica c</w:t>
      </w:r>
      <w:r w:rsidR="00386243" w:rsidRPr="00386243">
        <w:rPr>
          <w:rFonts w:ascii="Arial" w:hAnsi="Arial" w:cs="Arial"/>
          <w:b/>
          <w:sz w:val="24"/>
          <w:szCs w:val="24"/>
        </w:rPr>
        <w:t>rônica</w:t>
      </w:r>
    </w:p>
    <w:p w:rsidR="00590D3A" w:rsidRDefault="00386243" w:rsidP="00590D3A">
      <w:pPr>
        <w:spacing w:line="240" w:lineRule="auto"/>
        <w:jc w:val="both"/>
        <w:rPr>
          <w:rFonts w:ascii="Arial" w:hAnsi="Arial" w:cs="Arial"/>
          <w:sz w:val="20"/>
          <w:szCs w:val="20"/>
        </w:rPr>
      </w:pPr>
      <w:r w:rsidRPr="00386243">
        <w:rPr>
          <w:rFonts w:ascii="Arial" w:hAnsi="Arial" w:cs="Arial"/>
          <w:sz w:val="20"/>
          <w:szCs w:val="20"/>
        </w:rPr>
        <w:t>Fabiana C Gerbi</w:t>
      </w:r>
      <w:r w:rsidRPr="00386243">
        <w:rPr>
          <w:rFonts w:ascii="Arial" w:hAnsi="Arial" w:cs="Arial"/>
          <w:sz w:val="20"/>
          <w:szCs w:val="20"/>
          <w:vertAlign w:val="superscript"/>
        </w:rPr>
        <w:t>1</w:t>
      </w:r>
      <w:r w:rsidRPr="00386243">
        <w:rPr>
          <w:rFonts w:ascii="Arial" w:hAnsi="Arial" w:cs="Arial"/>
          <w:sz w:val="20"/>
          <w:szCs w:val="20"/>
        </w:rPr>
        <w:t>; Jorge T Takahashi</w:t>
      </w:r>
      <w:r w:rsidRPr="00386243">
        <w:rPr>
          <w:rFonts w:ascii="Arial" w:hAnsi="Arial" w:cs="Arial"/>
          <w:sz w:val="20"/>
          <w:szCs w:val="20"/>
          <w:vertAlign w:val="superscript"/>
        </w:rPr>
        <w:t>2</w:t>
      </w:r>
      <w:r w:rsidRPr="00386243">
        <w:rPr>
          <w:rFonts w:ascii="Arial" w:hAnsi="Arial" w:cs="Arial"/>
          <w:sz w:val="20"/>
          <w:szCs w:val="20"/>
        </w:rPr>
        <w:t>; Augusto C Neto</w:t>
      </w:r>
      <w:r w:rsidRPr="00386243">
        <w:rPr>
          <w:rFonts w:ascii="Arial" w:hAnsi="Arial" w:cs="Arial"/>
          <w:sz w:val="20"/>
          <w:szCs w:val="20"/>
          <w:vertAlign w:val="superscript"/>
        </w:rPr>
        <w:t>3</w:t>
      </w:r>
      <w:r w:rsidRPr="00386243">
        <w:rPr>
          <w:rFonts w:ascii="Arial" w:hAnsi="Arial" w:cs="Arial"/>
          <w:sz w:val="20"/>
          <w:szCs w:val="20"/>
        </w:rPr>
        <w:t>; Reinaldo B Bestteti</w:t>
      </w:r>
      <w:r w:rsidRPr="00386243">
        <w:rPr>
          <w:rFonts w:ascii="Arial" w:hAnsi="Arial" w:cs="Arial"/>
          <w:sz w:val="20"/>
          <w:szCs w:val="20"/>
          <w:vertAlign w:val="superscript"/>
        </w:rPr>
        <w:t>4</w:t>
      </w:r>
      <w:r w:rsidRPr="00386243">
        <w:rPr>
          <w:rFonts w:ascii="Arial" w:hAnsi="Arial" w:cs="Arial"/>
          <w:sz w:val="20"/>
          <w:szCs w:val="20"/>
        </w:rPr>
        <w:t>.</w:t>
      </w:r>
    </w:p>
    <w:p w:rsidR="00386243" w:rsidRPr="00386243" w:rsidRDefault="00386243" w:rsidP="00590D3A">
      <w:pPr>
        <w:spacing w:line="240" w:lineRule="auto"/>
        <w:jc w:val="both"/>
        <w:rPr>
          <w:rFonts w:ascii="Arial" w:hAnsi="Arial" w:cs="Arial"/>
          <w:sz w:val="20"/>
          <w:szCs w:val="20"/>
        </w:rPr>
      </w:pPr>
      <w:r w:rsidRPr="00386243">
        <w:rPr>
          <w:rFonts w:ascii="Arial" w:hAnsi="Arial" w:cs="Arial"/>
          <w:sz w:val="20"/>
          <w:szCs w:val="20"/>
        </w:rPr>
        <w:t xml:space="preserve"> 1- Acadêmica da 5ª série do Curso de Medicina da FAMERP, 2- Acadêmico da 5ª série do Curso de Medicina da </w:t>
      </w:r>
      <w:proofErr w:type="gramStart"/>
      <w:r w:rsidRPr="00386243">
        <w:rPr>
          <w:rFonts w:ascii="Arial" w:hAnsi="Arial" w:cs="Arial"/>
          <w:sz w:val="20"/>
          <w:szCs w:val="20"/>
        </w:rPr>
        <w:t>FAMERP,</w:t>
      </w:r>
      <w:proofErr w:type="gramEnd"/>
      <w:r w:rsidR="00E308C4">
        <w:rPr>
          <w:rFonts w:ascii="Arial" w:hAnsi="Arial" w:cs="Arial"/>
          <w:sz w:val="20"/>
          <w:szCs w:val="20"/>
        </w:rPr>
        <w:t xml:space="preserve">3- </w:t>
      </w:r>
      <w:r w:rsidR="0053695A">
        <w:rPr>
          <w:rFonts w:ascii="Arial" w:hAnsi="Arial" w:cs="Arial"/>
          <w:sz w:val="20"/>
          <w:szCs w:val="20"/>
        </w:rPr>
        <w:t xml:space="preserve">Médico do </w:t>
      </w:r>
      <w:r w:rsidR="00E308C4">
        <w:rPr>
          <w:rFonts w:ascii="Arial" w:hAnsi="Arial" w:cs="Arial"/>
          <w:sz w:val="20"/>
          <w:szCs w:val="20"/>
        </w:rPr>
        <w:t>Departamento de Cardiologia e Cirurgia Cardíaca</w:t>
      </w:r>
      <w:r w:rsidRPr="00386243">
        <w:rPr>
          <w:rFonts w:ascii="Arial" w:hAnsi="Arial" w:cs="Arial"/>
          <w:sz w:val="20"/>
          <w:szCs w:val="20"/>
        </w:rPr>
        <w:t xml:space="preserve"> do Hospital de Base – FUNFARME; 4 –</w:t>
      </w:r>
      <w:r w:rsidR="00E308C4">
        <w:rPr>
          <w:rFonts w:ascii="Arial" w:hAnsi="Arial" w:cs="Arial"/>
          <w:sz w:val="20"/>
          <w:szCs w:val="20"/>
        </w:rPr>
        <w:t xml:space="preserve"> Prof. Dr. </w:t>
      </w:r>
      <w:r w:rsidRPr="00386243">
        <w:rPr>
          <w:rFonts w:ascii="Arial" w:hAnsi="Arial" w:cs="Arial"/>
          <w:sz w:val="20"/>
          <w:szCs w:val="20"/>
        </w:rPr>
        <w:t>do Departamento de Cardiologia e Cirurgia Cardiovascular</w:t>
      </w:r>
      <w:r w:rsidR="00E308C4">
        <w:rPr>
          <w:rFonts w:ascii="Arial" w:hAnsi="Arial" w:cs="Arial"/>
          <w:sz w:val="20"/>
          <w:szCs w:val="20"/>
        </w:rPr>
        <w:t xml:space="preserve"> da FAMERP </w:t>
      </w:r>
    </w:p>
    <w:p w:rsidR="00386243" w:rsidRDefault="00386243" w:rsidP="00590D3A">
      <w:pPr>
        <w:spacing w:line="240" w:lineRule="auto"/>
        <w:jc w:val="both"/>
        <w:rPr>
          <w:rFonts w:ascii="Arial" w:hAnsi="Arial" w:cs="Arial"/>
          <w:sz w:val="20"/>
          <w:szCs w:val="20"/>
        </w:rPr>
      </w:pPr>
      <w:r w:rsidRPr="00386243">
        <w:rPr>
          <w:rFonts w:ascii="Arial" w:hAnsi="Arial" w:cs="Arial"/>
          <w:sz w:val="20"/>
          <w:szCs w:val="20"/>
        </w:rPr>
        <w:t>Fontes de Financiamento: Bolsa de Iniciação Científica PIBIC 2009/2010</w:t>
      </w:r>
    </w:p>
    <w:p w:rsidR="00386243" w:rsidRDefault="00590D3A" w:rsidP="00590D3A">
      <w:pPr>
        <w:spacing w:line="240" w:lineRule="auto"/>
        <w:jc w:val="both"/>
        <w:rPr>
          <w:rFonts w:ascii="Arial" w:hAnsi="Arial" w:cs="Arial"/>
          <w:sz w:val="24"/>
          <w:szCs w:val="24"/>
        </w:rPr>
      </w:pPr>
      <w:r>
        <w:rPr>
          <w:rFonts w:ascii="Arial" w:hAnsi="Arial" w:cs="Arial"/>
          <w:b/>
          <w:sz w:val="24"/>
          <w:szCs w:val="24"/>
        </w:rPr>
        <w:t>Introdução</w:t>
      </w:r>
      <w:r w:rsidRPr="00F61BC6">
        <w:rPr>
          <w:rFonts w:ascii="Arial" w:hAnsi="Arial" w:cs="Arial"/>
          <w:b/>
          <w:sz w:val="24"/>
          <w:szCs w:val="24"/>
        </w:rPr>
        <w:t>:</w:t>
      </w:r>
      <w:r w:rsidRPr="00F61BC6">
        <w:rPr>
          <w:rFonts w:ascii="Arial" w:hAnsi="Arial" w:cs="Arial"/>
          <w:sz w:val="24"/>
          <w:szCs w:val="24"/>
        </w:rPr>
        <w:t xml:space="preserve"> A taxa de variabilidade cardíaca tem se mostrado um importante marcador clínico de disfunção autonômica em pacientes portadores de diversas doenças cardíacas. Entretanto, há poucos estudos da variabilidade da freqüência cardíaca realizados na </w:t>
      </w:r>
      <w:proofErr w:type="spellStart"/>
      <w:r w:rsidRPr="00F61BC6">
        <w:rPr>
          <w:rFonts w:ascii="Arial" w:hAnsi="Arial" w:cs="Arial"/>
          <w:sz w:val="24"/>
          <w:szCs w:val="24"/>
        </w:rPr>
        <w:t>Cardiomiopatia</w:t>
      </w:r>
      <w:proofErr w:type="spellEnd"/>
      <w:r w:rsidRPr="00F61BC6">
        <w:rPr>
          <w:rFonts w:ascii="Arial" w:hAnsi="Arial" w:cs="Arial"/>
          <w:sz w:val="24"/>
          <w:szCs w:val="24"/>
        </w:rPr>
        <w:t xml:space="preserve"> Chagásica, doença em que sabidamente há lesão do sistema nervoso autonômico do coração.</w:t>
      </w:r>
      <w:r>
        <w:rPr>
          <w:rFonts w:ascii="Arial" w:hAnsi="Arial" w:cs="Arial"/>
          <w:sz w:val="24"/>
          <w:szCs w:val="24"/>
        </w:rPr>
        <w:t xml:space="preserve"> </w:t>
      </w:r>
      <w:r w:rsidRPr="00F61BC6">
        <w:rPr>
          <w:rFonts w:ascii="Arial" w:hAnsi="Arial" w:cs="Arial"/>
          <w:b/>
          <w:sz w:val="24"/>
          <w:szCs w:val="24"/>
        </w:rPr>
        <w:t>Objetivos:</w:t>
      </w:r>
      <w:r w:rsidRPr="00F61BC6">
        <w:rPr>
          <w:rFonts w:ascii="Arial" w:hAnsi="Arial" w:cs="Arial"/>
          <w:sz w:val="24"/>
          <w:szCs w:val="24"/>
        </w:rPr>
        <w:t xml:space="preserve"> Associar variáveis clínicas da Cardiopatia Chagásica Crônica com os parâmetros da variabilidade da freqüência cardíaca no domínio do tempo e da freqüência.</w:t>
      </w:r>
      <w:r>
        <w:rPr>
          <w:rFonts w:ascii="Arial" w:hAnsi="Arial" w:cs="Arial"/>
          <w:sz w:val="24"/>
          <w:szCs w:val="24"/>
        </w:rPr>
        <w:t xml:space="preserve"> </w:t>
      </w:r>
      <w:r w:rsidRPr="00F61BC6">
        <w:rPr>
          <w:rFonts w:ascii="Arial" w:hAnsi="Arial" w:cs="Arial"/>
          <w:b/>
          <w:sz w:val="24"/>
          <w:szCs w:val="24"/>
        </w:rPr>
        <w:t>Métodos</w:t>
      </w:r>
      <w:r>
        <w:rPr>
          <w:rFonts w:ascii="Arial" w:hAnsi="Arial" w:cs="Arial"/>
          <w:b/>
          <w:sz w:val="24"/>
          <w:szCs w:val="24"/>
        </w:rPr>
        <w:t>/Procedimentos</w:t>
      </w:r>
      <w:r w:rsidRPr="00F61BC6">
        <w:rPr>
          <w:rFonts w:ascii="Arial" w:hAnsi="Arial" w:cs="Arial"/>
          <w:b/>
          <w:sz w:val="24"/>
          <w:szCs w:val="24"/>
        </w:rPr>
        <w:t>:</w:t>
      </w:r>
      <w:r w:rsidRPr="00F61BC6">
        <w:rPr>
          <w:rFonts w:ascii="Arial" w:hAnsi="Arial" w:cs="Arial"/>
          <w:sz w:val="24"/>
          <w:szCs w:val="24"/>
        </w:rPr>
        <w:t xml:space="preserve"> Foram estudados 97 pacientes com sorologia positiva para doença de Chagas pelo sistema de </w:t>
      </w:r>
      <w:proofErr w:type="spellStart"/>
      <w:r w:rsidRPr="00F61BC6">
        <w:rPr>
          <w:rFonts w:ascii="Arial" w:hAnsi="Arial" w:cs="Arial"/>
          <w:sz w:val="24"/>
          <w:szCs w:val="24"/>
        </w:rPr>
        <w:t>monitorização</w:t>
      </w:r>
      <w:proofErr w:type="spellEnd"/>
      <w:r w:rsidRPr="00F61BC6">
        <w:rPr>
          <w:rFonts w:ascii="Arial" w:hAnsi="Arial" w:cs="Arial"/>
          <w:sz w:val="24"/>
          <w:szCs w:val="24"/>
        </w:rPr>
        <w:t xml:space="preserve"> continua da freqüência cardíaca durante 24 horas (Sistema </w:t>
      </w:r>
      <w:proofErr w:type="spellStart"/>
      <w:r w:rsidRPr="00F61BC6">
        <w:rPr>
          <w:rFonts w:ascii="Arial" w:hAnsi="Arial" w:cs="Arial"/>
          <w:sz w:val="24"/>
          <w:szCs w:val="24"/>
        </w:rPr>
        <w:t>Holter</w:t>
      </w:r>
      <w:proofErr w:type="spellEnd"/>
      <w:r w:rsidRPr="00F61BC6">
        <w:rPr>
          <w:rFonts w:ascii="Arial" w:hAnsi="Arial" w:cs="Arial"/>
          <w:sz w:val="24"/>
          <w:szCs w:val="24"/>
        </w:rPr>
        <w:t xml:space="preserve">), e os valores da variabilidade da </w:t>
      </w:r>
      <w:proofErr w:type="spellStart"/>
      <w:r w:rsidRPr="00F61BC6">
        <w:rPr>
          <w:rFonts w:ascii="Arial" w:hAnsi="Arial" w:cs="Arial"/>
          <w:sz w:val="24"/>
          <w:szCs w:val="24"/>
        </w:rPr>
        <w:t>frequência</w:t>
      </w:r>
      <w:proofErr w:type="spellEnd"/>
      <w:r w:rsidRPr="00F61BC6">
        <w:rPr>
          <w:rFonts w:ascii="Arial" w:hAnsi="Arial" w:cs="Arial"/>
          <w:sz w:val="24"/>
          <w:szCs w:val="24"/>
        </w:rPr>
        <w:t xml:space="preserve"> cardíaca no domínio do tempo e da freqüência foram comparados às variáveis clínicas, laboratoriais, eletrocardiográficas e ecocardiográficas.</w:t>
      </w:r>
      <w:r>
        <w:rPr>
          <w:rFonts w:ascii="Arial" w:hAnsi="Arial" w:cs="Arial"/>
          <w:sz w:val="24"/>
          <w:szCs w:val="24"/>
        </w:rPr>
        <w:t xml:space="preserve"> </w:t>
      </w:r>
      <w:r w:rsidRPr="00F61BC6">
        <w:rPr>
          <w:rFonts w:ascii="Arial" w:hAnsi="Arial" w:cs="Arial"/>
          <w:b/>
          <w:sz w:val="24"/>
          <w:szCs w:val="24"/>
        </w:rPr>
        <w:t>Resultados:</w:t>
      </w:r>
      <w:r w:rsidRPr="00F61BC6">
        <w:rPr>
          <w:rFonts w:ascii="Arial" w:hAnsi="Arial" w:cs="Arial"/>
          <w:sz w:val="24"/>
          <w:szCs w:val="24"/>
        </w:rPr>
        <w:t xml:space="preserve"> Verificou-se que em pacientes com disfunção cardíaca (fração de ejeção &lt; 50%), bloqueio fascicular anterior esquerdo e presença de ectopias no ECG basal apresentaram maiores índices de atividade vagal (</w:t>
      </w:r>
      <w:proofErr w:type="spellStart"/>
      <w:proofErr w:type="gramStart"/>
      <w:r w:rsidRPr="00F61BC6">
        <w:rPr>
          <w:rFonts w:ascii="Arial" w:hAnsi="Arial" w:cs="Arial"/>
          <w:sz w:val="24"/>
          <w:szCs w:val="24"/>
        </w:rPr>
        <w:t>rMSSD</w:t>
      </w:r>
      <w:proofErr w:type="spellEnd"/>
      <w:proofErr w:type="gramEnd"/>
      <w:r w:rsidRPr="00F61BC6">
        <w:rPr>
          <w:rFonts w:ascii="Arial" w:hAnsi="Arial" w:cs="Arial"/>
          <w:sz w:val="24"/>
          <w:szCs w:val="24"/>
        </w:rPr>
        <w:t>, pNN50 e HF) em relação aos pacientes sem essas disfunções.</w:t>
      </w:r>
      <w:r>
        <w:rPr>
          <w:rFonts w:ascii="Arial" w:hAnsi="Arial" w:cs="Arial"/>
          <w:sz w:val="24"/>
          <w:szCs w:val="24"/>
        </w:rPr>
        <w:t xml:space="preserve"> </w:t>
      </w:r>
      <w:r>
        <w:rPr>
          <w:rFonts w:ascii="Arial" w:hAnsi="Arial" w:cs="Arial"/>
          <w:b/>
          <w:sz w:val="24"/>
          <w:szCs w:val="24"/>
        </w:rPr>
        <w:t>Conclusões</w:t>
      </w:r>
      <w:r w:rsidRPr="00F61BC6">
        <w:rPr>
          <w:rFonts w:ascii="Arial" w:hAnsi="Arial" w:cs="Arial"/>
          <w:b/>
          <w:sz w:val="24"/>
          <w:szCs w:val="24"/>
        </w:rPr>
        <w:t>:</w:t>
      </w:r>
      <w:r w:rsidRPr="00F61BC6">
        <w:rPr>
          <w:rFonts w:ascii="Arial" w:hAnsi="Arial" w:cs="Arial"/>
          <w:sz w:val="24"/>
          <w:szCs w:val="24"/>
        </w:rPr>
        <w:t xml:space="preserve"> Pacientes chagásicos com disfunção sistólica do ventrículo esquerdo parecem ter índices aumentados de atividade vagal</w:t>
      </w:r>
      <w:r w:rsidRPr="00F61BC6">
        <w:rPr>
          <w:rFonts w:ascii="Arial" w:hAnsi="Arial" w:cs="Arial"/>
          <w:color w:val="0000FF"/>
          <w:sz w:val="24"/>
          <w:szCs w:val="24"/>
        </w:rPr>
        <w:t>.</w:t>
      </w:r>
    </w:p>
    <w:p w:rsidR="00386243" w:rsidRPr="00E1499E" w:rsidRDefault="00386243" w:rsidP="00386243">
      <w:pPr>
        <w:spacing w:line="360" w:lineRule="auto"/>
        <w:jc w:val="both"/>
        <w:rPr>
          <w:rFonts w:ascii="Arial" w:hAnsi="Arial" w:cs="Arial"/>
          <w:sz w:val="20"/>
          <w:szCs w:val="20"/>
        </w:rPr>
      </w:pPr>
    </w:p>
    <w:p w:rsidR="00861AC0" w:rsidRPr="00386243" w:rsidRDefault="00861AC0"/>
    <w:sectPr w:rsidR="00861AC0" w:rsidRPr="00386243" w:rsidSect="00590D3A">
      <w:headerReference w:type="even" r:id="rId6"/>
      <w:headerReference w:type="default" r:id="rId7"/>
      <w:footerReference w:type="even" r:id="rId8"/>
      <w:footerReference w:type="default" r:id="rId9"/>
      <w:headerReference w:type="first" r:id="rId10"/>
      <w:footerReference w:type="first" r:id="rId11"/>
      <w:pgSz w:w="12240" w:h="15840"/>
      <w:pgMar w:top="141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710" w:rsidRDefault="009D5710" w:rsidP="009D5710">
      <w:pPr>
        <w:spacing w:after="0" w:line="240" w:lineRule="auto"/>
      </w:pPr>
      <w:r>
        <w:separator/>
      </w:r>
    </w:p>
  </w:endnote>
  <w:endnote w:type="continuationSeparator" w:id="0">
    <w:p w:rsidR="009D5710" w:rsidRDefault="009D5710" w:rsidP="009D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0" w:rsidRDefault="009D571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0" w:rsidRDefault="009D5710" w:rsidP="009D5710">
    <w:pPr>
      <w:jc w:val="both"/>
      <w:rPr>
        <w:rStyle w:val="longtext1"/>
        <w:rFonts w:ascii="Arial" w:hAnsi="Arial" w:cs="Arial"/>
        <w:bCs/>
        <w:color w:val="000000"/>
      </w:rPr>
    </w:pPr>
    <w:r>
      <w:rPr>
        <w:sz w:val="23"/>
        <w:szCs w:val="23"/>
      </w:rPr>
      <w:t>Arquivos de Ciências da Saúde, Vol. 17, Supl. 1, 2010. ISSN 1807-1325 (CD-ROM)</w:t>
    </w:r>
  </w:p>
  <w:p w:rsidR="009D5710" w:rsidRDefault="009D5710">
    <w:pPr>
      <w:pStyle w:val="Rodap"/>
    </w:pPr>
  </w:p>
  <w:p w:rsidR="009D5710" w:rsidRDefault="009D571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0" w:rsidRDefault="009D57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710" w:rsidRDefault="009D5710" w:rsidP="009D5710">
      <w:pPr>
        <w:spacing w:after="0" w:line="240" w:lineRule="auto"/>
      </w:pPr>
      <w:r>
        <w:separator/>
      </w:r>
    </w:p>
  </w:footnote>
  <w:footnote w:type="continuationSeparator" w:id="0">
    <w:p w:rsidR="009D5710" w:rsidRDefault="009D5710" w:rsidP="009D5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0" w:rsidRDefault="00B82D3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059" o:spid="_x0000_s2050" type="#_x0000_t75" style="position:absolute;margin-left:0;margin-top:0;width:441.2pt;height:441.2pt;z-index:-251657216;mso-position-horizontal:center;mso-position-horizontal-relative:margin;mso-position-vertical:center;mso-position-vertical-relative:margin" o:allowincell="f">
          <v:imagedata r:id="rId1" o:title="atualiza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0" w:rsidRDefault="00B82D3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060" o:spid="_x0000_s2051" type="#_x0000_t75" style="position:absolute;margin-left:0;margin-top:0;width:441.2pt;height:441.2pt;z-index:-251656192;mso-position-horizontal:center;mso-position-horizontal-relative:margin;mso-position-vertical:center;mso-position-vertical-relative:margin" o:allowincell="f">
          <v:imagedata r:id="rId1" o:title="atualizad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10" w:rsidRDefault="00B82D3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058" o:spid="_x0000_s2049" type="#_x0000_t75" style="position:absolute;margin-left:0;margin-top:0;width:441.2pt;height:441.2pt;z-index:-251658240;mso-position-horizontal:center;mso-position-horizontal-relative:margin;mso-position-vertical:center;mso-position-vertical-relative:margin" o:allowincell="f">
          <v:imagedata r:id="rId1" o:title="atualizad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86243"/>
    <w:rsid w:val="0007495C"/>
    <w:rsid w:val="00227A32"/>
    <w:rsid w:val="00386243"/>
    <w:rsid w:val="003F368D"/>
    <w:rsid w:val="0053695A"/>
    <w:rsid w:val="00590D3A"/>
    <w:rsid w:val="007116BA"/>
    <w:rsid w:val="00861AC0"/>
    <w:rsid w:val="00880FA8"/>
    <w:rsid w:val="009D5710"/>
    <w:rsid w:val="00A342F7"/>
    <w:rsid w:val="00B82D39"/>
    <w:rsid w:val="00E308C4"/>
    <w:rsid w:val="00EA6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43"/>
    <w:rPr>
      <w:rFonts w:ascii="Calibri" w:eastAsia="Times New Roman" w:hAnsi="Calibri" w:cs="Calibri"/>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D571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D5710"/>
    <w:rPr>
      <w:rFonts w:ascii="Calibri" w:eastAsia="Times New Roman" w:hAnsi="Calibri" w:cs="Calibri"/>
      <w:lang w:val="pt-BR"/>
    </w:rPr>
  </w:style>
  <w:style w:type="paragraph" w:styleId="Rodap">
    <w:name w:val="footer"/>
    <w:basedOn w:val="Normal"/>
    <w:link w:val="RodapChar"/>
    <w:uiPriority w:val="99"/>
    <w:unhideWhenUsed/>
    <w:rsid w:val="009D5710"/>
    <w:pPr>
      <w:tabs>
        <w:tab w:val="center" w:pos="4252"/>
        <w:tab w:val="right" w:pos="8504"/>
      </w:tabs>
      <w:spacing w:after="0" w:line="240" w:lineRule="auto"/>
    </w:pPr>
  </w:style>
  <w:style w:type="character" w:customStyle="1" w:styleId="RodapChar">
    <w:name w:val="Rodapé Char"/>
    <w:basedOn w:val="Fontepargpadro"/>
    <w:link w:val="Rodap"/>
    <w:uiPriority w:val="99"/>
    <w:rsid w:val="009D5710"/>
    <w:rPr>
      <w:rFonts w:ascii="Calibri" w:eastAsia="Times New Roman" w:hAnsi="Calibri" w:cs="Calibri"/>
      <w:lang w:val="pt-BR"/>
    </w:rPr>
  </w:style>
  <w:style w:type="paragraph" w:styleId="Textodebalo">
    <w:name w:val="Balloon Text"/>
    <w:basedOn w:val="Normal"/>
    <w:link w:val="TextodebaloChar"/>
    <w:uiPriority w:val="99"/>
    <w:semiHidden/>
    <w:unhideWhenUsed/>
    <w:rsid w:val="009D57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5710"/>
    <w:rPr>
      <w:rFonts w:ascii="Tahoma" w:eastAsia="Times New Roman" w:hAnsi="Tahoma" w:cs="Tahoma"/>
      <w:sz w:val="16"/>
      <w:szCs w:val="16"/>
      <w:lang w:val="pt-BR"/>
    </w:rPr>
  </w:style>
  <w:style w:type="character" w:customStyle="1" w:styleId="longtext1">
    <w:name w:val="long_text1"/>
    <w:basedOn w:val="Fontepargpadro"/>
    <w:uiPriority w:val="99"/>
    <w:rsid w:val="009D5710"/>
    <w:rPr>
      <w:rFonts w:ascii="Times New Roman" w:hAnsi="Times New Roman" w:cs="Times New Roman" w:hint="default"/>
      <w:sz w:val="10"/>
      <w:szCs w:val="10"/>
    </w:rPr>
  </w:style>
</w:styles>
</file>

<file path=word/webSettings.xml><?xml version="1.0" encoding="utf-8"?>
<w:webSettings xmlns:r="http://schemas.openxmlformats.org/officeDocument/2006/relationships" xmlns:w="http://schemas.openxmlformats.org/wordprocessingml/2006/main">
  <w:divs>
    <w:div w:id="2953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287</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filipe</cp:lastModifiedBy>
  <cp:revision>6</cp:revision>
  <dcterms:created xsi:type="dcterms:W3CDTF">2010-09-02T23:32:00Z</dcterms:created>
  <dcterms:modified xsi:type="dcterms:W3CDTF">2010-10-03T21:36:00Z</dcterms:modified>
</cp:coreProperties>
</file>